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20" w:tblpY="0"/>
        <w:tblW w:w="108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0"/>
        <w:gridCol w:w="9450"/>
        <w:tblGridChange w:id="0">
          <w:tblGrid>
            <w:gridCol w:w="1350"/>
            <w:gridCol w:w="9450"/>
          </w:tblGrid>
        </w:tblGridChange>
      </w:tblGrid>
      <w:tr>
        <w:trPr>
          <w:cantSplit w:val="0"/>
          <w:trHeight w:val="1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760" cy="674970"/>
                  <wp:effectExtent b="0" l="0" r="0" t="0"/>
                  <wp:docPr descr="Image 2" id="5" name="image1.jpg"/>
                  <a:graphic>
                    <a:graphicData uri="http://schemas.openxmlformats.org/drawingml/2006/picture">
                      <pic:pic>
                        <pic:nvPicPr>
                          <pic:cNvPr descr="Image 2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60" cy="6749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American Hand Therapy Foundation’s mission is to improve patient outcomes by promoting evidence-based practice through funding clinical and scientific research and education.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AHTF is committed to promoting a culture that respects all stakeholders involved in the delivery and research of upper extremity care.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The Ida M. Stern Research Education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Introduction and eligibility: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Ida M. Stern Research Education Scholarship was created through a generous donation from Ida M. Stern. The grant intends to promote research education in the field of hand and upper limb rehabilitation and, secondarily, to expand evidence-informed hand therapy services.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Any CHT in good standing pursuing additional research implementation skills through attendance in seminars, courses, or a post-professional degree program is eligible to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Application Instructions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Complete the application form below, including the required narrative essay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justifying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need and/or the value of this funding for your research development. (see details below).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Submit a current curriculum vitae (CV) that highlights your education, clinical practice employment or self-employment, publications and/or presentations, and service to the profession(s) of hand, physical, or occupational therapy.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Two letters of reference should be submitted directly to the Director of Education by the deadline of July 1. The letters should address your current clinical,  teaching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research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and/or service skills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convey your desire to improve your research skills and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implement your research objectives.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 materials , including this form, should be submitted as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single PDF document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the Director of Education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at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education@ahtf.org</w:t>
        </w:r>
      </w:hyperlink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APPLICATION FORM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rHeight w:val="6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Name/credentials: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Contact information: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Email address:                                                               Phone:     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CHT ID #: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ASHT #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Description of Continuing Education Activity: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(A link may be added to the educational activity)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Sponsoring Organization (where the education will be received):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Attendance Dates: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Registration fee: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Description of Post-Professional Academic Education: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(A link may be added to the educational institution)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Name of Institution: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 of Admission: 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Tuition: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Narrative justification: 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How will your attendance at this continuing education course or post-professional academic program contribute to your skill as a hand rehabilitation researcher and to the evidence supporting hand therapy interventions? (≤ 1,000 words).</w:t>
                </w:r>
              </w:sdtContent>
            </w:sdt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Reviewed </w:t>
    </w:r>
    <w:r w:rsidDel="00000000" w:rsidR="00000000" w:rsidRPr="00000000">
      <w:rPr>
        <w:rFonts w:ascii="Arial" w:cs="Arial" w:eastAsia="Arial" w:hAnsi="Arial"/>
        <w:rtl w:val="0"/>
      </w:rPr>
      <w:t xml:space="preserve">2025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Education Committee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11A2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numbering" w:styleId="Style1" w:customStyle="1">
    <w:name w:val="Style1"/>
    <w:uiPriority w:val="99"/>
    <w:rsid w:val="00B27B21"/>
  </w:style>
  <w:style w:type="table" w:styleId="TableGrid">
    <w:name w:val="Table Grid"/>
    <w:basedOn w:val="TableNormal"/>
    <w:uiPriority w:val="39"/>
    <w:rsid w:val="00D511A2"/>
    <w:rPr>
      <w:rFonts w:ascii="Times New Roman" w:cs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566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62D8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5662D8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F7AB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F7ABF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F7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2F7AB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F7A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F7AB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F7ABF"/>
    <w:rPr>
      <w:b w:val="1"/>
      <w:bCs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446E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6E3C"/>
  </w:style>
  <w:style w:type="paragraph" w:styleId="Footer">
    <w:name w:val="footer"/>
    <w:basedOn w:val="Normal"/>
    <w:link w:val="FooterChar"/>
    <w:uiPriority w:val="99"/>
    <w:unhideWhenUsed w:val="1"/>
    <w:rsid w:val="00446E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6E3C"/>
  </w:style>
  <w:style w:type="table" w:styleId="a0" w:customStyle="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</w:tblPr>
  </w:style>
  <w:style w:type="table" w:styleId="a1" w:customStyle="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</w:tblPr>
  </w:style>
  <w:style w:type="table" w:styleId="a2" w:customStyle="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</w:tblPr>
  </w:style>
  <w:style w:type="table" w:styleId="a3" w:customStyle="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</w:tblPr>
  </w:style>
  <w:style w:type="paragraph" w:styleId="Revision">
    <w:name w:val="Revision"/>
    <w:hidden w:val="1"/>
    <w:uiPriority w:val="99"/>
    <w:semiHidden w:val="1"/>
    <w:rsid w:val="004C797A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education@aht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AMq+X438qcZUzzmZdRr1DRCh1A==">CgMxLjAaJAoBMBIfCh0IB0IZCgVBcmlhbBIQQXJpYWwgVW5pY29kZSBNUzgAciExQVlaZ0FyV1RTTWlTUHJBUFB4N1JyS1pEd3haWDR6NnQ=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2024-04-10T16:38:00Z</dcterms:created>
  <dc:creator>Marsha Lawrence</dc:creator>
</cp:coreProperties>
</file>