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5D10" w14:textId="77777777" w:rsidR="00197CBB" w:rsidRDefault="00197CBB">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9450"/>
      </w:tblGrid>
      <w:tr w:rsidR="00197CBB" w14:paraId="461C1694" w14:textId="77777777">
        <w:trPr>
          <w:trHeight w:val="1250"/>
        </w:trPr>
        <w:tc>
          <w:tcPr>
            <w:tcW w:w="1350" w:type="dxa"/>
            <w:vAlign w:val="center"/>
          </w:tcPr>
          <w:p w14:paraId="5BFA1995" w14:textId="77777777" w:rsidR="00197CBB" w:rsidRDefault="00A7346F">
            <w:pPr>
              <w:jc w:val="center"/>
              <w:rPr>
                <w:rFonts w:ascii="Arial" w:eastAsia="Arial" w:hAnsi="Arial" w:cs="Arial"/>
                <w:b/>
              </w:rPr>
            </w:pPr>
            <w:r>
              <w:rPr>
                <w:noProof/>
              </w:rPr>
              <w:drawing>
                <wp:inline distT="0" distB="0" distL="0" distR="0" wp14:anchorId="249DAECE" wp14:editId="5047E2D6">
                  <wp:extent cx="581760" cy="674970"/>
                  <wp:effectExtent l="0" t="0" r="0" b="0"/>
                  <wp:docPr id="5" name="image1.jpg" descr="Image 2"/>
                  <wp:cNvGraphicFramePr/>
                  <a:graphic xmlns:a="http://schemas.openxmlformats.org/drawingml/2006/main">
                    <a:graphicData uri="http://schemas.openxmlformats.org/drawingml/2006/picture">
                      <pic:pic xmlns:pic="http://schemas.openxmlformats.org/drawingml/2006/picture">
                        <pic:nvPicPr>
                          <pic:cNvPr id="0" name="image1.jpg" descr="Image 2"/>
                          <pic:cNvPicPr preferRelativeResize="0"/>
                        </pic:nvPicPr>
                        <pic:blipFill>
                          <a:blip r:embed="rId8"/>
                          <a:srcRect/>
                          <a:stretch>
                            <a:fillRect/>
                          </a:stretch>
                        </pic:blipFill>
                        <pic:spPr>
                          <a:xfrm>
                            <a:off x="0" y="0"/>
                            <a:ext cx="581760" cy="674970"/>
                          </a:xfrm>
                          <a:prstGeom prst="rect">
                            <a:avLst/>
                          </a:prstGeom>
                          <a:ln/>
                        </pic:spPr>
                      </pic:pic>
                    </a:graphicData>
                  </a:graphic>
                </wp:inline>
              </w:drawing>
            </w:r>
          </w:p>
        </w:tc>
        <w:tc>
          <w:tcPr>
            <w:tcW w:w="9450" w:type="dxa"/>
          </w:tcPr>
          <w:p w14:paraId="24B46330" w14:textId="77777777" w:rsidR="00197CBB" w:rsidRDefault="00A7346F">
            <w:pPr>
              <w:jc w:val="center"/>
              <w:rPr>
                <w:sz w:val="20"/>
                <w:szCs w:val="20"/>
              </w:rPr>
            </w:pPr>
            <w:r>
              <w:rPr>
                <w:sz w:val="20"/>
                <w:szCs w:val="20"/>
              </w:rPr>
              <w:t>The American Hand Therapy Foundation’s mission is to improve patient outcomes by promoting evidence-based practice through funding clinical and scientific research and education.</w:t>
            </w:r>
          </w:p>
          <w:p w14:paraId="374DFE28" w14:textId="77777777" w:rsidR="00197CBB" w:rsidRDefault="00A7346F">
            <w:pPr>
              <w:jc w:val="center"/>
              <w:rPr>
                <w:sz w:val="20"/>
                <w:szCs w:val="20"/>
              </w:rPr>
            </w:pPr>
            <w:r>
              <w:rPr>
                <w:i/>
                <w:sz w:val="20"/>
                <w:szCs w:val="20"/>
              </w:rPr>
              <w:t xml:space="preserve">AHTF is committed to promoting a culture that respects </w:t>
            </w:r>
            <w:r>
              <w:rPr>
                <w:i/>
                <w:sz w:val="20"/>
                <w:szCs w:val="20"/>
              </w:rPr>
              <w:t>diversity, inclusion, equity, and justice for all stakeholders involved in the delivery and research of upper extremity care.</w:t>
            </w:r>
          </w:p>
        </w:tc>
      </w:tr>
    </w:tbl>
    <w:p w14:paraId="3E9B01A2" w14:textId="77777777" w:rsidR="00197CBB" w:rsidRDefault="00197CBB"/>
    <w:p w14:paraId="5B9A83D5" w14:textId="77777777" w:rsidR="00197CBB" w:rsidRDefault="00A7346F">
      <w:pPr>
        <w:jc w:val="center"/>
        <w:rPr>
          <w:rFonts w:ascii="Arial" w:eastAsia="Arial" w:hAnsi="Arial" w:cs="Arial"/>
          <w:b/>
          <w:sz w:val="28"/>
          <w:szCs w:val="28"/>
        </w:rPr>
      </w:pPr>
      <w:r>
        <w:rPr>
          <w:rFonts w:ascii="Arial" w:eastAsia="Arial" w:hAnsi="Arial" w:cs="Arial"/>
          <w:b/>
          <w:sz w:val="28"/>
          <w:szCs w:val="28"/>
        </w:rPr>
        <w:t>Janet Albrecht Memorial Scholarship</w:t>
      </w:r>
    </w:p>
    <w:p w14:paraId="51C0765E" w14:textId="77777777" w:rsidR="00197CBB" w:rsidRDefault="00A7346F">
      <w:pPr>
        <w:jc w:val="center"/>
        <w:rPr>
          <w:rFonts w:ascii="Arial" w:eastAsia="Arial" w:hAnsi="Arial" w:cs="Arial"/>
          <w:b/>
          <w:sz w:val="28"/>
          <w:szCs w:val="28"/>
        </w:rPr>
      </w:pPr>
      <w:r>
        <w:rPr>
          <w:rFonts w:ascii="Arial" w:eastAsia="Arial" w:hAnsi="Arial" w:cs="Arial"/>
          <w:b/>
          <w:sz w:val="28"/>
          <w:szCs w:val="28"/>
        </w:rPr>
        <w:t>Requirements and Responsibilities</w:t>
      </w:r>
    </w:p>
    <w:p w14:paraId="5F89D4E1" w14:textId="77777777" w:rsidR="00197CBB" w:rsidRDefault="00197CBB">
      <w:pPr>
        <w:rPr>
          <w:rFonts w:ascii="Arial" w:eastAsia="Arial" w:hAnsi="Arial" w:cs="Arial"/>
          <w:sz w:val="26"/>
          <w:szCs w:val="26"/>
        </w:rPr>
      </w:pPr>
    </w:p>
    <w:p w14:paraId="45B8A8AF" w14:textId="77777777" w:rsidR="00197CBB" w:rsidRDefault="00A7346F">
      <w:pPr>
        <w:rPr>
          <w:rFonts w:ascii="Arial" w:eastAsia="Arial" w:hAnsi="Arial" w:cs="Arial"/>
          <w:b/>
          <w:sz w:val="24"/>
          <w:szCs w:val="24"/>
        </w:rPr>
      </w:pPr>
      <w:r>
        <w:rPr>
          <w:rFonts w:ascii="Arial" w:eastAsia="Arial" w:hAnsi="Arial" w:cs="Arial"/>
          <w:b/>
          <w:sz w:val="24"/>
          <w:szCs w:val="24"/>
        </w:rPr>
        <w:t>Requirements:</w:t>
      </w:r>
    </w:p>
    <w:p w14:paraId="582C1F75" w14:textId="5F777A16" w:rsidR="00197CBB" w:rsidRDefault="00A7346F">
      <w:pPr>
        <w:rPr>
          <w:rFonts w:ascii="Arial" w:eastAsia="Arial" w:hAnsi="Arial" w:cs="Arial"/>
          <w:sz w:val="24"/>
          <w:szCs w:val="24"/>
        </w:rPr>
      </w:pPr>
      <w:r>
        <w:rPr>
          <w:rFonts w:ascii="Arial" w:eastAsia="Arial" w:hAnsi="Arial" w:cs="Arial"/>
          <w:sz w:val="24"/>
          <w:szCs w:val="24"/>
        </w:rPr>
        <w:t>1.</w:t>
      </w:r>
      <w:r w:rsidR="009E3718">
        <w:rPr>
          <w:rFonts w:ascii="Arial" w:eastAsia="Arial" w:hAnsi="Arial" w:cs="Arial"/>
          <w:sz w:val="24"/>
          <w:szCs w:val="24"/>
        </w:rPr>
        <w:t xml:space="preserve"> E</w:t>
      </w:r>
      <w:r>
        <w:rPr>
          <w:rFonts w:ascii="Arial" w:eastAsia="Arial" w:hAnsi="Arial" w:cs="Arial"/>
          <w:sz w:val="24"/>
          <w:szCs w:val="24"/>
        </w:rPr>
        <w:t>ligibility: Occupational Therapist (OT) or Physical Therapist (PT) in the process of pursuing the certification in hand therapy and/or a post-professional advanced degree (such as PhD, ScD etc.)</w:t>
      </w:r>
    </w:p>
    <w:p w14:paraId="69A3AB32" w14:textId="18A064E5" w:rsidR="00197CBB" w:rsidRDefault="00D52478">
      <w:pPr>
        <w:rPr>
          <w:rFonts w:ascii="Arial" w:eastAsia="Arial" w:hAnsi="Arial" w:cs="Arial"/>
          <w:sz w:val="24"/>
          <w:szCs w:val="24"/>
        </w:rPr>
      </w:pPr>
      <w:r>
        <w:rPr>
          <w:rFonts w:ascii="Arial" w:eastAsia="Arial" w:hAnsi="Arial" w:cs="Arial"/>
          <w:sz w:val="24"/>
          <w:szCs w:val="24"/>
        </w:rPr>
        <w:t>2. Complete the funded education/ course work within one calendar year of receipt of funds. No time extensions will be considered.</w:t>
      </w:r>
    </w:p>
    <w:p w14:paraId="46EB7F9F" w14:textId="77777777" w:rsidR="00197CBB" w:rsidRDefault="00A7346F">
      <w:pPr>
        <w:rPr>
          <w:rFonts w:ascii="Arial" w:eastAsia="Arial" w:hAnsi="Arial" w:cs="Arial"/>
          <w:sz w:val="24"/>
          <w:szCs w:val="24"/>
        </w:rPr>
      </w:pPr>
      <w:r>
        <w:rPr>
          <w:rFonts w:ascii="Arial" w:eastAsia="Arial" w:hAnsi="Arial" w:cs="Arial"/>
          <w:b/>
          <w:sz w:val="24"/>
          <w:szCs w:val="24"/>
        </w:rPr>
        <w:t xml:space="preserve">After Notification: </w:t>
      </w:r>
    </w:p>
    <w:p w14:paraId="7AAC9B67" w14:textId="159EE4BA" w:rsidR="00D52478" w:rsidRPr="00D52478" w:rsidRDefault="00A7346F" w:rsidP="00D52478">
      <w:pPr>
        <w:pStyle w:val="ListParagraph"/>
        <w:numPr>
          <w:ilvl w:val="0"/>
          <w:numId w:val="1"/>
        </w:numPr>
        <w:rPr>
          <w:rFonts w:ascii="Arial" w:eastAsia="Arial" w:hAnsi="Arial" w:cs="Arial"/>
          <w:sz w:val="24"/>
          <w:szCs w:val="24"/>
        </w:rPr>
      </w:pPr>
      <w:r w:rsidRPr="00D52478">
        <w:rPr>
          <w:rFonts w:ascii="Arial" w:eastAsia="Arial" w:hAnsi="Arial" w:cs="Arial"/>
          <w:sz w:val="24"/>
          <w:szCs w:val="24"/>
        </w:rPr>
        <w:t>Sign the Memorandum of Understanding (MOU) accepting the responsibilities associated with the award and return the signed agreement to the Education Director</w:t>
      </w:r>
      <w:r w:rsidR="000E1FCC">
        <w:rPr>
          <w:rFonts w:ascii="Arial" w:eastAsia="Arial" w:hAnsi="Arial" w:cs="Arial"/>
          <w:sz w:val="24"/>
          <w:szCs w:val="24"/>
        </w:rPr>
        <w:t>, Caroline W. Stegink- Jansen, PT, PhD, CHT</w:t>
      </w:r>
      <w:r w:rsidRPr="00D52478">
        <w:rPr>
          <w:rFonts w:ascii="Arial" w:eastAsia="Arial" w:hAnsi="Arial" w:cs="Arial"/>
          <w:sz w:val="24"/>
          <w:szCs w:val="24"/>
        </w:rPr>
        <w:t xml:space="preserve"> at </w:t>
      </w:r>
      <w:hyperlink r:id="rId9">
        <w:r w:rsidRPr="00D52478">
          <w:rPr>
            <w:rFonts w:ascii="Arial" w:eastAsia="Arial" w:hAnsi="Arial" w:cs="Arial"/>
            <w:sz w:val="24"/>
            <w:szCs w:val="24"/>
            <w:u w:val="single"/>
          </w:rPr>
          <w:t>education@ahtf.org</w:t>
        </w:r>
      </w:hyperlink>
      <w:r w:rsidRPr="00D52478">
        <w:rPr>
          <w:rFonts w:ascii="Arial" w:eastAsia="Arial" w:hAnsi="Arial" w:cs="Arial"/>
          <w:sz w:val="24"/>
          <w:szCs w:val="24"/>
        </w:rPr>
        <w:t xml:space="preserve"> .  </w:t>
      </w:r>
    </w:p>
    <w:p w14:paraId="538BC429" w14:textId="3548D85F" w:rsidR="00197CBB" w:rsidRPr="00D52478" w:rsidRDefault="00A7346F" w:rsidP="00D52478">
      <w:pPr>
        <w:pStyle w:val="ListParagraph"/>
        <w:numPr>
          <w:ilvl w:val="0"/>
          <w:numId w:val="1"/>
        </w:numPr>
        <w:rPr>
          <w:rFonts w:ascii="Arial" w:eastAsia="Arial" w:hAnsi="Arial" w:cs="Arial"/>
          <w:sz w:val="24"/>
          <w:szCs w:val="24"/>
        </w:rPr>
      </w:pPr>
      <w:r w:rsidRPr="00D52478">
        <w:rPr>
          <w:rFonts w:ascii="Arial" w:eastAsia="Arial" w:hAnsi="Arial" w:cs="Arial"/>
          <w:sz w:val="24"/>
          <w:szCs w:val="24"/>
        </w:rPr>
        <w:t>Directly apply the grant funds to the expenses for which the scholarship is  awarded.</w:t>
      </w:r>
    </w:p>
    <w:p w14:paraId="33F14B16" w14:textId="77777777" w:rsidR="00197CBB" w:rsidRDefault="00A7346F">
      <w:pPr>
        <w:rPr>
          <w:rFonts w:ascii="Arial" w:eastAsia="Arial" w:hAnsi="Arial" w:cs="Arial"/>
          <w:b/>
          <w:sz w:val="24"/>
          <w:szCs w:val="24"/>
        </w:rPr>
      </w:pPr>
      <w:r>
        <w:rPr>
          <w:rFonts w:ascii="Arial" w:eastAsia="Arial" w:hAnsi="Arial" w:cs="Arial"/>
          <w:b/>
          <w:sz w:val="24"/>
          <w:szCs w:val="24"/>
        </w:rPr>
        <w:t>Responsibilities:</w:t>
      </w:r>
    </w:p>
    <w:p w14:paraId="4ADA5DF0" w14:textId="77777777" w:rsidR="00197CBB" w:rsidRDefault="00A7346F">
      <w:pPr>
        <w:rPr>
          <w:rFonts w:ascii="Arial" w:eastAsia="Arial" w:hAnsi="Arial" w:cs="Arial"/>
          <w:sz w:val="24"/>
          <w:szCs w:val="24"/>
        </w:rPr>
      </w:pPr>
      <w:r>
        <w:rPr>
          <w:rFonts w:ascii="Arial" w:eastAsia="Arial" w:hAnsi="Arial" w:cs="Arial"/>
          <w:sz w:val="24"/>
          <w:szCs w:val="24"/>
        </w:rPr>
        <w:t xml:space="preserve">4. Provide proof of completion of the funded experience to the Director of Education at </w:t>
      </w:r>
      <w:hyperlink r:id="rId10">
        <w:r>
          <w:rPr>
            <w:rFonts w:ascii="Arial" w:eastAsia="Arial" w:hAnsi="Arial" w:cs="Arial"/>
            <w:sz w:val="24"/>
            <w:szCs w:val="24"/>
            <w:u w:val="single"/>
          </w:rPr>
          <w:t>education@ahtf.org</w:t>
        </w:r>
      </w:hyperlink>
      <w:r>
        <w:rPr>
          <w:rFonts w:ascii="Arial" w:eastAsia="Arial" w:hAnsi="Arial" w:cs="Arial"/>
          <w:sz w:val="24"/>
          <w:szCs w:val="24"/>
        </w:rPr>
        <w:t xml:space="preserve">. </w:t>
      </w:r>
    </w:p>
    <w:p w14:paraId="36529CF3" w14:textId="77777777" w:rsidR="00197CBB" w:rsidRDefault="00A7346F">
      <w:pPr>
        <w:rPr>
          <w:rFonts w:ascii="Arial" w:eastAsia="Arial" w:hAnsi="Arial" w:cs="Arial"/>
          <w:sz w:val="24"/>
          <w:szCs w:val="24"/>
        </w:rPr>
      </w:pPr>
      <w:r>
        <w:rPr>
          <w:rFonts w:ascii="Arial" w:eastAsia="Arial" w:hAnsi="Arial" w:cs="Arial"/>
          <w:sz w:val="24"/>
          <w:szCs w:val="24"/>
        </w:rPr>
        <w:t xml:space="preserve">5. Provide information of remaining funds to the Director of Education at </w:t>
      </w:r>
      <w:hyperlink r:id="rId11">
        <w:r>
          <w:rPr>
            <w:rFonts w:ascii="Arial" w:eastAsia="Arial" w:hAnsi="Arial" w:cs="Arial"/>
            <w:sz w:val="24"/>
            <w:szCs w:val="24"/>
            <w:u w:val="single"/>
          </w:rPr>
          <w:t>education@ahtf.org</w:t>
        </w:r>
      </w:hyperlink>
      <w:r>
        <w:rPr>
          <w:rFonts w:ascii="Arial" w:eastAsia="Arial" w:hAnsi="Arial" w:cs="Arial"/>
          <w:sz w:val="24"/>
          <w:szCs w:val="24"/>
        </w:rPr>
        <w:t xml:space="preserve">  and the AHTF Treasurer (contact information will be provided).</w:t>
      </w:r>
    </w:p>
    <w:p w14:paraId="1A5BEB2C" w14:textId="77777777" w:rsidR="00197CBB" w:rsidRDefault="00A7346F">
      <w:pPr>
        <w:rPr>
          <w:rFonts w:ascii="Arial" w:eastAsia="Arial" w:hAnsi="Arial" w:cs="Arial"/>
          <w:sz w:val="24"/>
          <w:szCs w:val="24"/>
        </w:rPr>
      </w:pPr>
      <w:r>
        <w:rPr>
          <w:rFonts w:ascii="Arial" w:eastAsia="Arial" w:hAnsi="Arial" w:cs="Arial"/>
          <w:sz w:val="24"/>
          <w:szCs w:val="24"/>
        </w:rPr>
        <w:t>6. Remaining monies must be returned to the treasurer of the AHTF (contact information will be provided by the Education Division Director) within one year after the monies have been provided to the awardee.</w:t>
      </w:r>
    </w:p>
    <w:p w14:paraId="5359C91B" w14:textId="77777777" w:rsidR="00197CBB" w:rsidRDefault="00197CBB">
      <w:pPr>
        <w:rPr>
          <w:rFonts w:ascii="Arial" w:eastAsia="Arial" w:hAnsi="Arial" w:cs="Arial"/>
          <w:sz w:val="24"/>
          <w:szCs w:val="24"/>
        </w:rPr>
      </w:pPr>
    </w:p>
    <w:p w14:paraId="3684EDA5" w14:textId="77777777" w:rsidR="00197CBB" w:rsidRDefault="00A7346F">
      <w:r>
        <w:rPr>
          <w:rFonts w:ascii="Arial" w:eastAsia="Arial" w:hAnsi="Arial" w:cs="Arial"/>
          <w:sz w:val="24"/>
          <w:szCs w:val="24"/>
        </w:rPr>
        <w:t xml:space="preserve">Any questions or concerns? Contact the Director of Education Caroline W Jansen, PT, PhD, CHT at </w:t>
      </w:r>
      <w:hyperlink r:id="rId12">
        <w:r>
          <w:rPr>
            <w:rFonts w:ascii="Arial" w:eastAsia="Arial" w:hAnsi="Arial" w:cs="Arial"/>
            <w:color w:val="1155CC"/>
            <w:sz w:val="24"/>
            <w:szCs w:val="24"/>
            <w:u w:val="single"/>
          </w:rPr>
          <w:t>education@ahtf.org</w:t>
        </w:r>
      </w:hyperlink>
      <w:r>
        <w:rPr>
          <w:rFonts w:ascii="Arial" w:eastAsia="Arial" w:hAnsi="Arial" w:cs="Arial"/>
          <w:sz w:val="24"/>
          <w:szCs w:val="24"/>
        </w:rPr>
        <w:t xml:space="preserve">  </w:t>
      </w:r>
    </w:p>
    <w:sectPr w:rsidR="00197CBB">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CCF2" w14:textId="77777777" w:rsidR="00511E0C" w:rsidRDefault="00511E0C" w:rsidP="00A145CA">
      <w:pPr>
        <w:spacing w:after="0" w:line="240" w:lineRule="auto"/>
      </w:pPr>
      <w:r>
        <w:separator/>
      </w:r>
    </w:p>
  </w:endnote>
  <w:endnote w:type="continuationSeparator" w:id="0">
    <w:p w14:paraId="66467613" w14:textId="77777777" w:rsidR="00511E0C" w:rsidRDefault="00511E0C" w:rsidP="00A1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C37" w14:textId="405EACA4" w:rsidR="00A145CA" w:rsidRDefault="00A145CA">
    <w:pPr>
      <w:pStyle w:val="Footer"/>
    </w:pPr>
    <w:r>
      <w:t>Reviewed 2024 Education Division</w:t>
    </w:r>
  </w:p>
  <w:p w14:paraId="4D9E9C80" w14:textId="77777777" w:rsidR="00A145CA" w:rsidRDefault="00A1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D76C" w14:textId="77777777" w:rsidR="00511E0C" w:rsidRDefault="00511E0C" w:rsidP="00A145CA">
      <w:pPr>
        <w:spacing w:after="0" w:line="240" w:lineRule="auto"/>
      </w:pPr>
      <w:r>
        <w:separator/>
      </w:r>
    </w:p>
  </w:footnote>
  <w:footnote w:type="continuationSeparator" w:id="0">
    <w:p w14:paraId="2E0F3E2C" w14:textId="77777777" w:rsidR="00511E0C" w:rsidRDefault="00511E0C" w:rsidP="00A1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1258"/>
    <w:multiLevelType w:val="hybridMultilevel"/>
    <w:tmpl w:val="7FF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BB"/>
    <w:rsid w:val="000E1FCC"/>
    <w:rsid w:val="00197CBB"/>
    <w:rsid w:val="001B4232"/>
    <w:rsid w:val="00511E0C"/>
    <w:rsid w:val="005C1F42"/>
    <w:rsid w:val="009C144F"/>
    <w:rsid w:val="009E3718"/>
    <w:rsid w:val="00A145CA"/>
    <w:rsid w:val="00A7346F"/>
    <w:rsid w:val="00D5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8D04"/>
  <w15:docId w15:val="{685CDF4C-0C3D-499A-888C-96ED333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9A7F63"/>
    <w:rPr>
      <w:color w:val="0563C1" w:themeColor="hyperlink"/>
      <w:u w:val="single"/>
    </w:rPr>
  </w:style>
  <w:style w:type="paragraph" w:styleId="ListParagraph">
    <w:name w:val="List Paragraph"/>
    <w:basedOn w:val="Normal"/>
    <w:uiPriority w:val="34"/>
    <w:qFormat/>
    <w:rsid w:val="00174C1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9E3718"/>
    <w:pPr>
      <w:spacing w:after="0" w:line="240" w:lineRule="auto"/>
    </w:pPr>
  </w:style>
  <w:style w:type="character" w:styleId="CommentReference">
    <w:name w:val="annotation reference"/>
    <w:basedOn w:val="DefaultParagraphFont"/>
    <w:uiPriority w:val="99"/>
    <w:semiHidden/>
    <w:unhideWhenUsed/>
    <w:rsid w:val="009E3718"/>
    <w:rPr>
      <w:sz w:val="16"/>
      <w:szCs w:val="16"/>
    </w:rPr>
  </w:style>
  <w:style w:type="paragraph" w:styleId="CommentText">
    <w:name w:val="annotation text"/>
    <w:basedOn w:val="Normal"/>
    <w:link w:val="CommentTextChar"/>
    <w:uiPriority w:val="99"/>
    <w:semiHidden/>
    <w:unhideWhenUsed/>
    <w:rsid w:val="009E3718"/>
    <w:pPr>
      <w:spacing w:line="240" w:lineRule="auto"/>
    </w:pPr>
    <w:rPr>
      <w:sz w:val="20"/>
      <w:szCs w:val="20"/>
    </w:rPr>
  </w:style>
  <w:style w:type="character" w:customStyle="1" w:styleId="CommentTextChar">
    <w:name w:val="Comment Text Char"/>
    <w:basedOn w:val="DefaultParagraphFont"/>
    <w:link w:val="CommentText"/>
    <w:uiPriority w:val="99"/>
    <w:semiHidden/>
    <w:rsid w:val="009E3718"/>
    <w:rPr>
      <w:sz w:val="20"/>
      <w:szCs w:val="20"/>
    </w:rPr>
  </w:style>
  <w:style w:type="paragraph" w:styleId="CommentSubject">
    <w:name w:val="annotation subject"/>
    <w:basedOn w:val="CommentText"/>
    <w:next w:val="CommentText"/>
    <w:link w:val="CommentSubjectChar"/>
    <w:uiPriority w:val="99"/>
    <w:semiHidden/>
    <w:unhideWhenUsed/>
    <w:rsid w:val="009E3718"/>
    <w:rPr>
      <w:b/>
      <w:bCs/>
    </w:rPr>
  </w:style>
  <w:style w:type="character" w:customStyle="1" w:styleId="CommentSubjectChar">
    <w:name w:val="Comment Subject Char"/>
    <w:basedOn w:val="CommentTextChar"/>
    <w:link w:val="CommentSubject"/>
    <w:uiPriority w:val="99"/>
    <w:semiHidden/>
    <w:rsid w:val="009E3718"/>
    <w:rPr>
      <w:b/>
      <w:bCs/>
      <w:sz w:val="20"/>
      <w:szCs w:val="20"/>
    </w:rPr>
  </w:style>
  <w:style w:type="paragraph" w:styleId="Header">
    <w:name w:val="header"/>
    <w:basedOn w:val="Normal"/>
    <w:link w:val="HeaderChar"/>
    <w:uiPriority w:val="99"/>
    <w:unhideWhenUsed/>
    <w:rsid w:val="00A1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5CA"/>
  </w:style>
  <w:style w:type="paragraph" w:styleId="Footer">
    <w:name w:val="footer"/>
    <w:basedOn w:val="Normal"/>
    <w:link w:val="FooterChar"/>
    <w:uiPriority w:val="99"/>
    <w:unhideWhenUsed/>
    <w:rsid w:val="00A1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aht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ht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ahtf.org" TargetMode="External"/><Relationship Id="rId4" Type="http://schemas.openxmlformats.org/officeDocument/2006/relationships/settings" Target="settings.xml"/><Relationship Id="rId9" Type="http://schemas.openxmlformats.org/officeDocument/2006/relationships/hyperlink" Target="mailto:education@aht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xgU63qg9dBkn2znDEdutg5G97Q==">CgMxLjA4AHIhMUU2bGxRZkppTGJXa0FBTlhCSXM4NEs4TFhXOHFnYmRJ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4</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Cowan</dc:creator>
  <cp:lastModifiedBy>Harry Pinkus</cp:lastModifiedBy>
  <cp:revision>2</cp:revision>
  <dcterms:created xsi:type="dcterms:W3CDTF">2024-04-16T13:15:00Z</dcterms:created>
  <dcterms:modified xsi:type="dcterms:W3CDTF">2024-04-16T13:15:00Z</dcterms:modified>
</cp:coreProperties>
</file>